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16"/>
          <w:szCs w:val="16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Musterskizze zur Einreichung einer Projektskizze im Rahmen des Bayerischen Förderprogramms zum Aufbau einer Elektrolyse-Infrastruktur (</w:t>
      </w:r>
      <w:proofErr w:type="spellStart"/>
      <w:r>
        <w:rPr>
          <w:b/>
          <w:sz w:val="32"/>
          <w:szCs w:val="32"/>
        </w:rPr>
        <w:t>BayFELI</w:t>
      </w:r>
      <w:proofErr w:type="spellEnd"/>
      <w:r>
        <w:rPr>
          <w:b/>
          <w:sz w:val="32"/>
          <w:szCs w:val="32"/>
        </w:rPr>
        <w:t>)</w:t>
      </w: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jc w:val="both"/>
        <w:rPr>
          <w:sz w:val="16"/>
          <w:szCs w:val="16"/>
        </w:rPr>
      </w:pP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jc w:val="both"/>
        <w:rPr>
          <w:sz w:val="16"/>
          <w:szCs w:val="16"/>
        </w:rPr>
      </w:pPr>
      <w:r>
        <w:rPr>
          <w:sz w:val="16"/>
          <w:szCs w:val="16"/>
        </w:rPr>
        <w:t>(zu jedem Punkt der nachstehenden Gliederung ist ausführlich Stellung zu nehmen, der Gesamtumfang der Skizze sollte 10 Seiten nicht überschreiten)</w:t>
      </w:r>
      <w:r>
        <w:rPr>
          <w:sz w:val="16"/>
          <w:szCs w:val="16"/>
        </w:rPr>
        <w:tab/>
      </w: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</w:p>
    <w:p>
      <w:pPr>
        <w:tabs>
          <w:tab w:val="left" w:pos="328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</w:p>
    <w:p>
      <w:pPr>
        <w:tabs>
          <w:tab w:val="left" w:pos="328"/>
          <w:tab w:val="left" w:pos="616"/>
          <w:tab w:val="left" w:pos="904"/>
          <w:tab w:val="left" w:pos="1192"/>
          <w:tab w:val="left" w:pos="1480"/>
          <w:tab w:val="left" w:pos="1768"/>
          <w:tab w:val="left" w:pos="2056"/>
          <w:tab w:val="left" w:pos="2344"/>
          <w:tab w:val="left" w:pos="2632"/>
          <w:tab w:val="left" w:pos="2920"/>
          <w:tab w:val="left" w:pos="3208"/>
          <w:tab w:val="left" w:pos="3496"/>
          <w:tab w:val="left" w:pos="3784"/>
          <w:tab w:val="left" w:pos="4072"/>
          <w:tab w:val="left" w:pos="4360"/>
          <w:tab w:val="left" w:pos="4648"/>
          <w:tab w:val="left" w:pos="4936"/>
          <w:tab w:val="left" w:pos="5224"/>
          <w:tab w:val="left" w:pos="5512"/>
          <w:tab w:val="left" w:pos="5800"/>
          <w:tab w:val="left" w:pos="6088"/>
          <w:tab w:val="left" w:pos="6376"/>
          <w:tab w:val="left" w:pos="6664"/>
          <w:tab w:val="left" w:pos="6952"/>
          <w:tab w:val="left" w:pos="7240"/>
          <w:tab w:val="left" w:pos="7528"/>
          <w:tab w:val="left" w:pos="7816"/>
          <w:tab w:val="left" w:pos="8104"/>
          <w:tab w:val="left" w:pos="8392"/>
          <w:tab w:val="left" w:pos="8680"/>
          <w:tab w:val="left" w:pos="8968"/>
        </w:tabs>
        <w:autoSpaceDE w:val="0"/>
        <w:autoSpaceDN w:val="0"/>
        <w:adjustRightInd w:val="0"/>
        <w:ind w:left="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>
      <w:pPr>
        <w:pStyle w:val="berschrift2"/>
      </w:pPr>
      <w:r>
        <w:t>(Ggf. Titel der Projektskizze oder Akronym)</w:t>
      </w:r>
    </w:p>
    <w:p>
      <w:pPr>
        <w:pStyle w:val="berschrift2"/>
      </w:pPr>
    </w:p>
    <w:p/>
    <w:p/>
    <w:p>
      <w:pPr>
        <w:pStyle w:val="berschrift2"/>
      </w:pPr>
      <w:r>
        <w:t>Antragsteller / Antragstellerin:</w:t>
      </w:r>
    </w:p>
    <w:p/>
    <w:p/>
    <w:p>
      <w:r>
        <w:t xml:space="preserve">Anschrift: </w:t>
      </w:r>
    </w:p>
    <w:p/>
    <w:p>
      <w:r>
        <w:t>Ansprechpartner:</w:t>
      </w:r>
    </w:p>
    <w:p/>
    <w:p>
      <w:r>
        <w:t>Kontaktdaten:</w:t>
      </w:r>
    </w:p>
    <w:p>
      <w:pPr>
        <w:pStyle w:val="berschrift2"/>
      </w:pPr>
    </w:p>
    <w:p>
      <w:pPr>
        <w:pStyle w:val="berschrift2"/>
      </w:pPr>
      <w:r>
        <w:br w:type="page"/>
      </w:r>
      <w:bookmarkStart w:id="0" w:name="_Toc55489585"/>
      <w:r>
        <w:lastRenderedPageBreak/>
        <w:t>1.</w:t>
      </w:r>
      <w:r>
        <w:tab/>
      </w:r>
      <w:bookmarkEnd w:id="0"/>
      <w:r>
        <w:t>Firmenportrait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Kurzprofil des Antragstellers / der Antragstellerin und der Schlüsselpartner.</w:t>
      </w:r>
    </w:p>
    <w:p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Rolle der Wasserstoff- und Elektrolyseurtechnologie und Bedeutung des Projekts für die Unternehmensstrategie.</w:t>
      </w:r>
    </w:p>
    <w:p>
      <w:pPr>
        <w:ind w:left="1068"/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(Nutzen Sie gerade bei verbundenen Unternehmen oder Partnerunternehmen den Benutzerleitfaden zur KMU-Definition, um zu ermitteln, ob Sie als antragstellendes Unternehmen ein KMU sind. Diesen finden Sie zum Download unter:  </w:t>
      </w:r>
      <w:hyperlink r:id="rId11" w:history="1">
        <w:r>
          <w:rPr>
            <w:rStyle w:val="Hyperlink"/>
            <w:sz w:val="22"/>
            <w:szCs w:val="22"/>
          </w:rPr>
          <w:t>https://www.fips.bayern.de/Downloads.html</w:t>
        </w:r>
      </w:hyperlink>
      <w:r>
        <w:rPr>
          <w:rStyle w:val="Hyperlink"/>
          <w:sz w:val="22"/>
          <w:szCs w:val="22"/>
        </w:rPr>
        <w:t>)</w:t>
      </w:r>
    </w:p>
    <w:p>
      <w:pPr>
        <w:ind w:left="1068"/>
        <w:rPr>
          <w:sz w:val="22"/>
          <w:szCs w:val="22"/>
        </w:rPr>
      </w:pPr>
    </w:p>
    <w:p>
      <w:pPr>
        <w:pStyle w:val="berschrift2"/>
        <w:ind w:left="709" w:hanging="709"/>
      </w:pPr>
      <w:bookmarkStart w:id="1" w:name="_Toc55489586"/>
      <w:r>
        <w:t>2.</w:t>
      </w:r>
      <w:r>
        <w:tab/>
      </w:r>
      <w:bookmarkEnd w:id="1"/>
      <w:r>
        <w:t>Ziel des Projektes</w:t>
      </w:r>
    </w:p>
    <w:p>
      <w:pPr>
        <w:numPr>
          <w:ilvl w:val="0"/>
          <w:numId w:val="4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Motivation zur Errichtung des Elektrolyseurs.</w:t>
      </w: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Skizzierung des Arbeitsplans, Rolle der Partner.   </w:t>
      </w:r>
    </w:p>
    <w:p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Vorarbeiten, vorhandene Erfahrungen oder Systemkomponenten.</w:t>
      </w:r>
    </w:p>
    <w:p>
      <w:pPr>
        <w:ind w:left="1068"/>
        <w:rPr>
          <w:sz w:val="22"/>
          <w:szCs w:val="22"/>
        </w:rPr>
      </w:pPr>
    </w:p>
    <w:p>
      <w:pPr>
        <w:pStyle w:val="berschrift2"/>
        <w:ind w:left="709" w:hanging="709"/>
      </w:pPr>
      <w:bookmarkStart w:id="2" w:name="_Toc55489587"/>
      <w:r>
        <w:t>3.</w:t>
      </w:r>
      <w:r>
        <w:tab/>
      </w:r>
      <w:bookmarkEnd w:id="2"/>
      <w:r>
        <w:t>Beschreibung des Vorhabens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Geplanter Standort des Elektrolyseurs (Anschrift oder Koordinaten)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Werden vom Antragsteller / von der Antragstellerin weitere Elektrolyseure geplant?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Erläuterung der Standortauswahl (vorhandene Infrastruktur, vorgesehene Nutzung bzw. Verwertung).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Relevanz für regionale Wasserstoff-Wertschöpfungsketten.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Mögliche Kopplung zu weiteren (lokalen) Wirtschaftssektoren.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Ggf. vorhandene Machbarkeitsstudie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Vorhandene Infrastruktur (vorhandene PV- oder Windkraftanlage etc.) bzw. geplanter Strombezug für den Elektrolyseur.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Nachhaltiges Konzept zum Wasserbezug.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Technische Eckdaten des geplanten Elektrolyseurs (u. a. Leistungsklasse, geplante Jahresvolllaststunden, voraussichtlicher Wasserstoffoutput (t/a).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Geplante Nutzung (Eigennutzung, angeschlossene 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-Tankstelle etc.).</w:t>
      </w:r>
    </w:p>
    <w:p>
      <w:pPr>
        <w:numPr>
          <w:ilvl w:val="0"/>
          <w:numId w:val="1"/>
        </w:numPr>
        <w:ind w:left="1049" w:hanging="340"/>
        <w:rPr>
          <w:sz w:val="22"/>
          <w:szCs w:val="22"/>
        </w:rPr>
      </w:pPr>
      <w:r>
        <w:rPr>
          <w:sz w:val="22"/>
          <w:szCs w:val="22"/>
        </w:rPr>
        <w:t>Nutzung und Bereitstellung der Nebenprodukte: Abwärme (z. B. durch Integration in bestehende Wärmenetze oder Wärmerückgewinnung), Sauerstoff (z. B. durch Bereitstellung für Industrieprozesse).</w:t>
      </w:r>
    </w:p>
    <w:p>
      <w:pPr>
        <w:ind w:left="1776"/>
        <w:rPr>
          <w:sz w:val="22"/>
          <w:szCs w:val="22"/>
        </w:rPr>
      </w:pPr>
    </w:p>
    <w:p>
      <w:pPr>
        <w:pStyle w:val="berschrift2"/>
        <w:ind w:left="709" w:hanging="709"/>
      </w:pPr>
      <w:bookmarkStart w:id="3" w:name="_Toc55489592"/>
      <w:r>
        <w:t>4.</w:t>
      </w:r>
      <w:r>
        <w:tab/>
        <w:t>Wirtschaftlichkeit</w:t>
      </w:r>
      <w:bookmarkEnd w:id="3"/>
      <w:r>
        <w:t>sbetrachtung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 xml:space="preserve">Geplante </w:t>
      </w:r>
      <w:r>
        <w:rPr>
          <w:sz w:val="22"/>
          <w:szCs w:val="22"/>
          <w:u w:val="single"/>
        </w:rPr>
        <w:t>Anlagenbetriebsdauer</w:t>
      </w:r>
      <w:r>
        <w:rPr>
          <w:sz w:val="22"/>
          <w:szCs w:val="22"/>
        </w:rPr>
        <w:t xml:space="preserve"> und getroffene Annahmen zu den benötigten Ausgangsstoffen (u. a. Strom, Wasser).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Angenommene Wasserstoff-</w:t>
      </w:r>
      <w:r>
        <w:rPr>
          <w:sz w:val="22"/>
          <w:szCs w:val="22"/>
          <w:u w:val="single"/>
        </w:rPr>
        <w:t>Abgabepreise</w:t>
      </w:r>
      <w:r>
        <w:rPr>
          <w:sz w:val="22"/>
          <w:szCs w:val="22"/>
        </w:rPr>
        <w:t>.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 xml:space="preserve">Einschätzung zur Entwicklung wesentlicher </w:t>
      </w:r>
      <w:r>
        <w:rPr>
          <w:sz w:val="22"/>
          <w:szCs w:val="22"/>
          <w:u w:val="single"/>
        </w:rPr>
        <w:t>Rahmenparameter</w:t>
      </w:r>
      <w:r>
        <w:rPr>
          <w:sz w:val="22"/>
          <w:szCs w:val="22"/>
        </w:rPr>
        <w:t xml:space="preserve"> (Gesetzgebung, Preisbildung, Technologie, Akzeptanz) die für die Wirtschaftlichkeitsannahmen wesentlich sind.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 xml:space="preserve">Angenommene </w:t>
      </w:r>
      <w:r>
        <w:rPr>
          <w:sz w:val="22"/>
          <w:szCs w:val="22"/>
          <w:u w:val="single"/>
        </w:rPr>
        <w:t>Betriebskosten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Belastbares Geschäftsmodell: Nachvollziehbarkeit von Einnahmen und Ausgaben, detaillierter Kosten- und Zeitplan, wirtschaftlich tragfähiger Betrieb der Infrastruktur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Einschätzung der Verwertungs- bzw. Anwendungsmöglichkeiten über den Verwertungszeitraum von fünf Jahren.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Abnahmekonzept: Plausible Absatzprognose für den Wasserstoff und ggfs. der Nebenprodukte (Abwärme, Sauerstoff).</w:t>
      </w:r>
    </w:p>
    <w:p>
      <w:pPr>
        <w:numPr>
          <w:ilvl w:val="0"/>
          <w:numId w:val="2"/>
        </w:numPr>
        <w:ind w:left="1066" w:hanging="357"/>
        <w:rPr>
          <w:sz w:val="22"/>
          <w:szCs w:val="22"/>
        </w:rPr>
      </w:pPr>
      <w:r>
        <w:rPr>
          <w:sz w:val="22"/>
          <w:szCs w:val="22"/>
        </w:rPr>
        <w:t>Fördereffizienz: Beantragte Fördermittel pro voraussichtlichem Wasserstoffoutput (t/a).</w:t>
      </w:r>
    </w:p>
    <w:p/>
    <w:p/>
    <w:p>
      <w:pPr>
        <w:pStyle w:val="berschrift2"/>
        <w:ind w:left="709" w:hanging="709"/>
      </w:pPr>
      <w:r>
        <w:t>5.</w:t>
      </w:r>
      <w:r>
        <w:tab/>
        <w:t>Zeit- und Kosten- / Finanzierungsplan</w:t>
      </w:r>
    </w:p>
    <w:p>
      <w:pPr>
        <w:pStyle w:val="berschrift3"/>
        <w:ind w:firstLine="708"/>
        <w:rPr>
          <w:sz w:val="22"/>
          <w:szCs w:val="22"/>
        </w:rPr>
      </w:pPr>
      <w:r>
        <w:rPr>
          <w:sz w:val="22"/>
          <w:szCs w:val="22"/>
        </w:rPr>
        <w:t>Kosten- / Finanzierungplan</w:t>
      </w:r>
    </w:p>
    <w:p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Wurden oder werden Teile des Gesamtsystems (z. B. PV-Anlage oder 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-Tankstelle etc.) bereits gefördert?</w:t>
      </w:r>
    </w:p>
    <w:p>
      <w:pPr>
        <w:numPr>
          <w:ilvl w:val="0"/>
          <w:numId w:val="2"/>
        </w:numPr>
        <w:ind w:hanging="357"/>
        <w:rPr>
          <w:sz w:val="22"/>
          <w:szCs w:val="22"/>
        </w:rPr>
      </w:pPr>
      <w:r>
        <w:rPr>
          <w:sz w:val="22"/>
          <w:szCs w:val="22"/>
          <w:u w:val="single"/>
        </w:rPr>
        <w:t>Stimmige Kostenschätzung</w:t>
      </w:r>
      <w:r>
        <w:rPr>
          <w:sz w:val="22"/>
          <w:szCs w:val="22"/>
        </w:rPr>
        <w:t xml:space="preserve"> für die Errichtung der Anlage, gegliedert nach wesentlichen Komponenten.</w:t>
      </w:r>
    </w:p>
    <w:p>
      <w:pPr>
        <w:numPr>
          <w:ilvl w:val="0"/>
          <w:numId w:val="2"/>
        </w:numPr>
        <w:ind w:hanging="35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Auflistung und Trennung</w:t>
      </w:r>
      <w:r>
        <w:rPr>
          <w:sz w:val="22"/>
          <w:szCs w:val="22"/>
        </w:rPr>
        <w:t xml:space="preserve"> der folgenden Kostenarten: </w:t>
      </w:r>
    </w:p>
    <w:p>
      <w:pPr>
        <w:numPr>
          <w:ilvl w:val="1"/>
          <w:numId w:val="2"/>
        </w:numPr>
        <w:ind w:hanging="357"/>
        <w:rPr>
          <w:sz w:val="22"/>
          <w:szCs w:val="22"/>
          <w:u w:val="single"/>
        </w:rPr>
      </w:pPr>
      <w:r>
        <w:rPr>
          <w:sz w:val="22"/>
          <w:szCs w:val="22"/>
        </w:rPr>
        <w:t>Gesamtinvestitionskosten</w:t>
      </w:r>
    </w:p>
    <w:p>
      <w:pPr>
        <w:numPr>
          <w:ilvl w:val="1"/>
          <w:numId w:val="2"/>
        </w:numPr>
        <w:ind w:hanging="357"/>
        <w:rPr>
          <w:sz w:val="22"/>
          <w:szCs w:val="22"/>
          <w:u w:val="single"/>
        </w:rPr>
      </w:pPr>
      <w:r>
        <w:rPr>
          <w:sz w:val="22"/>
          <w:szCs w:val="22"/>
        </w:rPr>
        <w:t>förderfähige Kosten (siehe Förderaufruf)</w:t>
      </w:r>
    </w:p>
    <w:p>
      <w:pPr>
        <w:numPr>
          <w:ilvl w:val="1"/>
          <w:numId w:val="2"/>
        </w:numPr>
        <w:ind w:hanging="357"/>
        <w:rPr>
          <w:sz w:val="22"/>
          <w:szCs w:val="22"/>
          <w:u w:val="single"/>
        </w:rPr>
      </w:pPr>
      <w:r>
        <w:rPr>
          <w:sz w:val="22"/>
          <w:szCs w:val="22"/>
        </w:rPr>
        <w:t>nicht förderfähige Kosten (siehe Förderaufruf)</w:t>
      </w:r>
    </w:p>
    <w:p>
      <w:pPr>
        <w:numPr>
          <w:ilvl w:val="0"/>
          <w:numId w:val="2"/>
        </w:numPr>
        <w:ind w:hanging="357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Eigenmittel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Wie wird Ihr Eigenanteil finanziert?</w:t>
      </w:r>
    </w:p>
    <w:p>
      <w:pPr>
        <w:numPr>
          <w:ilvl w:val="0"/>
          <w:numId w:val="2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Art, Höhe, Konditionen und Zeitpunkt der Bereitstellung von </w:t>
      </w:r>
      <w:r>
        <w:rPr>
          <w:sz w:val="22"/>
          <w:szCs w:val="22"/>
          <w:u w:val="single"/>
        </w:rPr>
        <w:t>Fremdmitteln.</w:t>
      </w:r>
    </w:p>
    <w:p>
      <w:pPr>
        <w:numPr>
          <w:ilvl w:val="0"/>
          <w:numId w:val="2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Annahmen zum </w:t>
      </w:r>
      <w:r>
        <w:rPr>
          <w:sz w:val="22"/>
          <w:szCs w:val="22"/>
          <w:u w:val="single"/>
        </w:rPr>
        <w:t>Betriebsergebnis.</w:t>
      </w:r>
    </w:p>
    <w:p>
      <w:pPr>
        <w:numPr>
          <w:ilvl w:val="0"/>
          <w:numId w:val="2"/>
        </w:numPr>
        <w:ind w:hanging="357"/>
        <w:rPr>
          <w:sz w:val="22"/>
          <w:szCs w:val="22"/>
        </w:rPr>
      </w:pPr>
      <w:r>
        <w:rPr>
          <w:sz w:val="22"/>
          <w:szCs w:val="22"/>
          <w:u w:val="single"/>
        </w:rPr>
        <w:t>Notwendigkeit öffentlicher Hilfe</w:t>
      </w:r>
      <w:r>
        <w:rPr>
          <w:sz w:val="22"/>
          <w:szCs w:val="22"/>
        </w:rPr>
        <w:t>: Begründung der Notwendigkeit öffentlicher Hilfe</w:t>
      </w:r>
    </w:p>
    <w:p>
      <w:pPr>
        <w:ind w:left="708"/>
        <w:rPr>
          <w:sz w:val="22"/>
          <w:szCs w:val="22"/>
        </w:rPr>
      </w:pPr>
    </w:p>
    <w:p>
      <w:pPr>
        <w:pStyle w:val="berschrift3"/>
        <w:ind w:firstLine="708"/>
        <w:rPr>
          <w:sz w:val="22"/>
          <w:szCs w:val="22"/>
        </w:rPr>
      </w:pPr>
      <w:r>
        <w:rPr>
          <w:sz w:val="22"/>
          <w:szCs w:val="22"/>
        </w:rPr>
        <w:t>Zeitplan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>Stand der zur Errichtung erforderlichen Genehmigungsverfahren (welche Genehmigungen sind erforderlich und ist der Genehmigungsantrag geplant, eingereicht, abgeschlossen?)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>Zeithorizont zur Erlangung der CE-Kennzeichnung des Elektrolyseurs bei Zusammenbau des Elektrolyseurs aus Einzelkomponenten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>Befindet sich das zur Errichtung vorgesehene Grundstück bereits in Ihrem Besitz?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 xml:space="preserve">Sind wesentliche Risiken bekannt, die einer Projektrealisierung entgegenstehen? 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>Detaillierter Zeitplan zur Errichtung des Elektrolyseurs.</w:t>
      </w:r>
    </w:p>
    <w:p>
      <w:pPr>
        <w:numPr>
          <w:ilvl w:val="0"/>
          <w:numId w:val="1"/>
        </w:numPr>
        <w:ind w:left="1429" w:hanging="357"/>
        <w:rPr>
          <w:sz w:val="22"/>
          <w:szCs w:val="22"/>
        </w:rPr>
      </w:pPr>
      <w:r>
        <w:rPr>
          <w:sz w:val="22"/>
          <w:szCs w:val="22"/>
        </w:rPr>
        <w:t>Verwertungsplan</w:t>
      </w:r>
    </w:p>
    <w:p>
      <w:pPr>
        <w:ind w:left="709"/>
        <w:rPr>
          <w:sz w:val="22"/>
          <w:szCs w:val="22"/>
        </w:rPr>
      </w:pPr>
    </w:p>
    <w:sectPr>
      <w:footerReference w:type="default" r:id="rId12"/>
      <w:headerReference w:type="first" r:id="rId13"/>
      <w:pgSz w:w="11906" w:h="16838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pBdr>
        <w:top w:val="single" w:sz="4" w:space="1" w:color="auto"/>
      </w:pBdr>
    </w:pP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sz w:val="16"/>
        <w:szCs w:val="16"/>
      </w:rPr>
    </w:pPr>
    <w:r>
      <w:rPr>
        <w:sz w:val="16"/>
        <w:szCs w:val="16"/>
      </w:rPr>
      <w:t>Stand: 08.2023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B10"/>
    <w:multiLevelType w:val="hybridMultilevel"/>
    <w:tmpl w:val="E53858FA"/>
    <w:lvl w:ilvl="0" w:tplc="ED7C587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401546"/>
    <w:multiLevelType w:val="hybridMultilevel"/>
    <w:tmpl w:val="760AE136"/>
    <w:lvl w:ilvl="0" w:tplc="ED7C587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401F6D"/>
    <w:multiLevelType w:val="hybridMultilevel"/>
    <w:tmpl w:val="FE5A7DE6"/>
    <w:lvl w:ilvl="0" w:tplc="ED7C587C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C0F6D46"/>
    <w:multiLevelType w:val="hybridMultilevel"/>
    <w:tmpl w:val="DD44103C"/>
    <w:lvl w:ilvl="0" w:tplc="ED7C587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595D0E"/>
    <w:multiLevelType w:val="hybridMultilevel"/>
    <w:tmpl w:val="134249E6"/>
    <w:lvl w:ilvl="0" w:tplc="ED7C587C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3050462">
    <w:abstractNumId w:val="2"/>
  </w:num>
  <w:num w:numId="2" w16cid:durableId="639766951">
    <w:abstractNumId w:val="4"/>
  </w:num>
  <w:num w:numId="3" w16cid:durableId="451241627">
    <w:abstractNumId w:val="3"/>
  </w:num>
  <w:num w:numId="4" w16cid:durableId="996692131">
    <w:abstractNumId w:val="1"/>
  </w:num>
  <w:num w:numId="5" w16cid:durableId="60747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7E0CE3-65F9-4F39-B3E5-C58B6D04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pPr>
      <w:spacing w:before="240"/>
    </w:pPr>
    <w:rPr>
      <w:rFonts w:ascii="Times New Roman" w:hAnsi="Times New Roman" w:cs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960"/>
        <w:tab w:val="right" w:pos="9062"/>
      </w:tabs>
      <w:ind w:left="993" w:hanging="753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berschrift4Zchn">
    <w:name w:val="Überschrift 4 Zchn"/>
    <w:link w:val="berschrift4"/>
    <w:rPr>
      <w:rFonts w:ascii="Calibri" w:eastAsia="Times New Roman" w:hAnsi="Calibri" w:cs="Times New Roman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rPr>
      <w:color w:val="954F72"/>
      <w:u w:val="single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ps.bayern.de/Download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FC50533E1D54B96C1357BE365C852" ma:contentTypeVersion="13" ma:contentTypeDescription="Ein neues Dokument erstellen." ma:contentTypeScope="" ma:versionID="6d03d6a0be534b0f88a0ddba889bafa0">
  <xsd:schema xmlns:xsd="http://www.w3.org/2001/XMLSchema" xmlns:xs="http://www.w3.org/2001/XMLSchema" xmlns:p="http://schemas.microsoft.com/office/2006/metadata/properties" xmlns:ns2="4a2740f2-4a53-4b97-be5b-d3c6f3bb03b3" xmlns:ns3="95358e7a-be3e-45fa-94ba-c268b2034b2e" targetNamespace="http://schemas.microsoft.com/office/2006/metadata/properties" ma:root="true" ma:fieldsID="6f5e5257ae7c3e65ad313915421f38c5" ns2:_="" ns3:_="">
    <xsd:import namespace="4a2740f2-4a53-4b97-be5b-d3c6f3bb03b3"/>
    <xsd:import namespace="95358e7a-be3e-45fa-94ba-c268b2034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40f2-4a53-4b97-be5b-d3c6f3bb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8e7a-be3e-45fa-94ba-c268b2034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5AA1D-6812-4DAB-9FAD-F932C34BB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740f2-4a53-4b97-be5b-d3c6f3bb03b3"/>
    <ds:schemaRef ds:uri="95358e7a-be3e-45fa-94ba-c268b2034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CCB30-3E29-45BC-8953-7521CC925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8ECD0-8012-4BA4-935B-FA3A36056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96487-3896-4DF4-A102-B1F1922C5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StMWIVT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TischleA</dc:creator>
  <cp:keywords/>
  <cp:lastModifiedBy>Joachim Fröhlingsdorf</cp:lastModifiedBy>
  <cp:revision>2</cp:revision>
  <cp:lastPrinted>2015-03-02T21:20:00Z</cp:lastPrinted>
  <dcterms:created xsi:type="dcterms:W3CDTF">2023-08-24T10:35:00Z</dcterms:created>
  <dcterms:modified xsi:type="dcterms:W3CDTF">2023-08-24T10:35:00Z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0x010100536FC50533E1D54B96C1357BE365C852</vt:lpwstr>
  </property>
</Properties>
</file>